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F33" w:rsidRDefault="00B16F33" w:rsidP="00B16F33">
      <w:pPr>
        <w:ind w:firstLine="709"/>
        <w:jc w:val="right"/>
        <w:rPr>
          <w:sz w:val="24"/>
          <w:szCs w:val="24"/>
        </w:rPr>
      </w:pPr>
      <w:r>
        <w:rPr>
          <w:sz w:val="24"/>
          <w:szCs w:val="24"/>
        </w:rPr>
        <w:t xml:space="preserve">Приложение </w:t>
      </w:r>
      <w:r w:rsidR="002E73BD">
        <w:rPr>
          <w:sz w:val="24"/>
          <w:szCs w:val="24"/>
        </w:rPr>
        <w:t>2</w:t>
      </w:r>
    </w:p>
    <w:p w:rsidR="00B16F33" w:rsidRDefault="00B16F33" w:rsidP="00B16F33">
      <w:pPr>
        <w:ind w:firstLine="709"/>
        <w:jc w:val="right"/>
        <w:rPr>
          <w:sz w:val="24"/>
          <w:szCs w:val="24"/>
        </w:rPr>
      </w:pPr>
      <w:r>
        <w:rPr>
          <w:sz w:val="24"/>
          <w:szCs w:val="24"/>
        </w:rPr>
        <w:t>к письму Департамента ЖКХ Ивановской области</w:t>
      </w:r>
    </w:p>
    <w:p w:rsidR="00B16F33" w:rsidRDefault="00B16F33" w:rsidP="00B16F33">
      <w:pPr>
        <w:ind w:firstLine="709"/>
        <w:jc w:val="right"/>
        <w:rPr>
          <w:sz w:val="24"/>
          <w:szCs w:val="24"/>
        </w:rPr>
      </w:pPr>
      <w:r>
        <w:rPr>
          <w:sz w:val="24"/>
          <w:szCs w:val="24"/>
        </w:rPr>
        <w:t xml:space="preserve">от </w:t>
      </w:r>
      <w:r w:rsidR="004966A6">
        <w:rPr>
          <w:sz w:val="24"/>
          <w:szCs w:val="24"/>
        </w:rPr>
        <w:t>30.08</w:t>
      </w:r>
      <w:r>
        <w:rPr>
          <w:sz w:val="24"/>
          <w:szCs w:val="24"/>
        </w:rPr>
        <w:t>.202</w:t>
      </w:r>
      <w:r w:rsidR="004966A6">
        <w:rPr>
          <w:sz w:val="24"/>
          <w:szCs w:val="24"/>
        </w:rPr>
        <w:t>4 № 02-12/313</w:t>
      </w:r>
    </w:p>
    <w:p w:rsidR="006A3B7A" w:rsidRPr="00364BCD" w:rsidRDefault="006A3B7A" w:rsidP="006A3B7A">
      <w:pPr>
        <w:autoSpaceDE w:val="0"/>
        <w:autoSpaceDN w:val="0"/>
        <w:adjustRightInd w:val="0"/>
        <w:ind w:firstLine="709"/>
        <w:jc w:val="both"/>
        <w:rPr>
          <w:rFonts w:eastAsia="Calibri"/>
          <w:sz w:val="28"/>
          <w:szCs w:val="28"/>
          <w:lang w:eastAsia="en-US"/>
        </w:rPr>
      </w:pPr>
    </w:p>
    <w:p w:rsidR="002E2652" w:rsidRPr="004341CD" w:rsidRDefault="00416911" w:rsidP="00AD4C8E">
      <w:pPr>
        <w:pStyle w:val="a3"/>
        <w:spacing w:after="0" w:line="238" w:lineRule="auto"/>
        <w:ind w:left="0"/>
        <w:jc w:val="center"/>
        <w:rPr>
          <w:rFonts w:ascii="Times New Roman" w:hAnsi="Times New Roman"/>
          <w:b/>
          <w:sz w:val="28"/>
          <w:szCs w:val="28"/>
        </w:rPr>
      </w:pPr>
      <w:r w:rsidRPr="004341CD">
        <w:rPr>
          <w:rFonts w:ascii="Times New Roman" w:hAnsi="Times New Roman"/>
          <w:b/>
          <w:sz w:val="28"/>
          <w:szCs w:val="28"/>
        </w:rPr>
        <w:t>Порядок</w:t>
      </w:r>
    </w:p>
    <w:p w:rsidR="00416911" w:rsidRPr="004341CD" w:rsidRDefault="00416911" w:rsidP="00AD4C8E">
      <w:pPr>
        <w:pStyle w:val="a3"/>
        <w:spacing w:after="0" w:line="238" w:lineRule="auto"/>
        <w:ind w:left="0"/>
        <w:jc w:val="center"/>
        <w:rPr>
          <w:rFonts w:ascii="Times New Roman" w:hAnsi="Times New Roman"/>
          <w:b/>
          <w:sz w:val="28"/>
          <w:szCs w:val="28"/>
        </w:rPr>
      </w:pPr>
      <w:r w:rsidRPr="004341CD">
        <w:rPr>
          <w:rFonts w:ascii="Times New Roman" w:hAnsi="Times New Roman"/>
          <w:b/>
          <w:sz w:val="28"/>
          <w:szCs w:val="28"/>
        </w:rPr>
        <w:t xml:space="preserve">определения общего объема </w:t>
      </w:r>
      <w:r w:rsidR="006A3B7A" w:rsidRPr="004341CD">
        <w:rPr>
          <w:rFonts w:ascii="Times New Roman" w:hAnsi="Times New Roman"/>
          <w:b/>
          <w:sz w:val="28"/>
          <w:szCs w:val="28"/>
        </w:rPr>
        <w:t>субвенций</w:t>
      </w:r>
      <w:r w:rsidRPr="004341CD">
        <w:rPr>
          <w:rFonts w:ascii="Times New Roman" w:hAnsi="Times New Roman"/>
          <w:b/>
          <w:sz w:val="28"/>
          <w:szCs w:val="28"/>
        </w:rPr>
        <w:t>, предоставляемых</w:t>
      </w:r>
      <w:r w:rsidR="006A3B7A" w:rsidRPr="004341CD">
        <w:rPr>
          <w:rFonts w:ascii="Times New Roman" w:hAnsi="Times New Roman"/>
          <w:b/>
          <w:sz w:val="28"/>
          <w:szCs w:val="28"/>
        </w:rPr>
        <w:t xml:space="preserve"> бюджетам муниципальных районов и городских округов </w:t>
      </w:r>
      <w:r w:rsidRPr="004341CD">
        <w:rPr>
          <w:rFonts w:ascii="Times New Roman" w:hAnsi="Times New Roman"/>
          <w:b/>
          <w:sz w:val="28"/>
          <w:szCs w:val="28"/>
        </w:rPr>
        <w:t xml:space="preserve">Ивановской области </w:t>
      </w:r>
      <w:r w:rsidR="006A3B7A" w:rsidRPr="004341CD">
        <w:rPr>
          <w:rFonts w:ascii="Times New Roman" w:hAnsi="Times New Roman"/>
          <w:b/>
          <w:sz w:val="28"/>
          <w:szCs w:val="28"/>
        </w:rPr>
        <w:t>на осуществление отдельных государственных полномочий</w:t>
      </w:r>
      <w:r w:rsidRPr="004341CD">
        <w:rPr>
          <w:rFonts w:ascii="Times New Roman" w:hAnsi="Times New Roman"/>
          <w:b/>
          <w:sz w:val="28"/>
          <w:szCs w:val="28"/>
        </w:rPr>
        <w:t>, и их распределения между муниципальными районами и городскими округами Ивановской области</w:t>
      </w:r>
      <w:r w:rsidR="006A3B7A" w:rsidRPr="004341CD">
        <w:rPr>
          <w:rFonts w:ascii="Times New Roman" w:hAnsi="Times New Roman"/>
          <w:b/>
          <w:sz w:val="28"/>
          <w:szCs w:val="28"/>
        </w:rPr>
        <w:t xml:space="preserve"> </w:t>
      </w:r>
    </w:p>
    <w:p w:rsidR="006A3B7A" w:rsidRPr="00364BCD" w:rsidRDefault="006A3B7A" w:rsidP="006A3B7A">
      <w:pPr>
        <w:ind w:firstLine="709"/>
        <w:jc w:val="both"/>
        <w:rPr>
          <w:spacing w:val="-2"/>
          <w:sz w:val="28"/>
          <w:szCs w:val="28"/>
        </w:rPr>
      </w:pPr>
    </w:p>
    <w:p w:rsidR="00696FC3" w:rsidRDefault="00696FC3" w:rsidP="00696FC3">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 Общий размер субвенций (</w:t>
      </w:r>
      <w:proofErr w:type="spellStart"/>
      <w:r>
        <w:rPr>
          <w:rFonts w:eastAsiaTheme="minorHAnsi"/>
          <w:sz w:val="28"/>
          <w:szCs w:val="28"/>
          <w:lang w:eastAsia="en-US"/>
        </w:rPr>
        <w:t>V</w:t>
      </w:r>
      <w:r>
        <w:rPr>
          <w:rFonts w:eastAsiaTheme="minorHAnsi"/>
          <w:sz w:val="28"/>
          <w:szCs w:val="28"/>
          <w:vertAlign w:val="subscript"/>
          <w:lang w:eastAsia="en-US"/>
        </w:rPr>
        <w:t>SUMсуб</w:t>
      </w:r>
      <w:proofErr w:type="spellEnd"/>
      <w:r>
        <w:rPr>
          <w:rFonts w:eastAsiaTheme="minorHAnsi"/>
          <w:sz w:val="28"/>
          <w:szCs w:val="28"/>
          <w:lang w:eastAsia="en-US"/>
        </w:rPr>
        <w:t>), предоставляемых бюджетам муниципальных районов и городских округов Ивановской области на осуществление отдельных государственных полномочий по созданию административных комиссий,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законами Ивановской области об административных правонарушениях (далее - отдельные государственные полномочия), определяется путем суммирования размеров субвенций, исчисленных для каждого муниципального района, городского округа Ивановской области, по формуле:</w:t>
      </w:r>
    </w:p>
    <w:p w:rsidR="00696FC3" w:rsidRDefault="00696FC3" w:rsidP="00696FC3">
      <w:pPr>
        <w:autoSpaceDE w:val="0"/>
        <w:autoSpaceDN w:val="0"/>
        <w:adjustRightInd w:val="0"/>
        <w:ind w:firstLine="540"/>
        <w:jc w:val="both"/>
        <w:rPr>
          <w:rFonts w:eastAsiaTheme="minorHAnsi"/>
          <w:sz w:val="28"/>
          <w:szCs w:val="28"/>
          <w:lang w:eastAsia="en-US"/>
        </w:rPr>
      </w:pPr>
      <w:r>
        <w:rPr>
          <w:rFonts w:eastAsiaTheme="minorHAnsi"/>
          <w:noProof/>
          <w:position w:val="-26"/>
          <w:sz w:val="28"/>
          <w:szCs w:val="28"/>
        </w:rPr>
        <w:drawing>
          <wp:inline distT="0" distB="0" distL="0" distR="0">
            <wp:extent cx="3962400" cy="523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962400" cy="523875"/>
                    </a:xfrm>
                    <a:prstGeom prst="rect">
                      <a:avLst/>
                    </a:prstGeom>
                    <a:noFill/>
                    <a:ln>
                      <a:noFill/>
                    </a:ln>
                  </pic:spPr>
                </pic:pic>
              </a:graphicData>
            </a:graphic>
          </wp:inline>
        </w:drawing>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n - количество муниципальных районов, городских округов Ивановской области, выполняющих отдельные государственные полномочия;</w:t>
      </w:r>
    </w:p>
    <w:p w:rsidR="00696FC3" w:rsidRDefault="00696FC3" w:rsidP="002E2652">
      <w:pPr>
        <w:autoSpaceDE w:val="0"/>
        <w:autoSpaceDN w:val="0"/>
        <w:adjustRightInd w:val="0"/>
        <w:ind w:firstLine="539"/>
        <w:jc w:val="both"/>
        <w:rPr>
          <w:rFonts w:eastAsiaTheme="minorHAnsi"/>
          <w:sz w:val="28"/>
          <w:szCs w:val="28"/>
          <w:lang w:eastAsia="en-US"/>
        </w:rPr>
      </w:pPr>
      <w:proofErr w:type="spellStart"/>
      <w:r>
        <w:rPr>
          <w:rFonts w:eastAsiaTheme="minorHAnsi"/>
          <w:sz w:val="28"/>
          <w:szCs w:val="28"/>
          <w:lang w:eastAsia="en-US"/>
        </w:rPr>
        <w:t>V</w:t>
      </w:r>
      <w:r>
        <w:rPr>
          <w:rFonts w:eastAsiaTheme="minorHAnsi"/>
          <w:sz w:val="28"/>
          <w:szCs w:val="28"/>
          <w:vertAlign w:val="subscript"/>
          <w:lang w:eastAsia="en-US"/>
        </w:rPr>
        <w:t>субi</w:t>
      </w:r>
      <w:proofErr w:type="spellEnd"/>
      <w:r>
        <w:rPr>
          <w:rFonts w:eastAsiaTheme="minorHAnsi"/>
          <w:sz w:val="28"/>
          <w:szCs w:val="28"/>
          <w:lang w:eastAsia="en-US"/>
        </w:rPr>
        <w:t xml:space="preserve"> - размер субвенции, исчисленный бюджету i-</w:t>
      </w:r>
      <w:proofErr w:type="spellStart"/>
      <w:r>
        <w:rPr>
          <w:rFonts w:eastAsiaTheme="minorHAnsi"/>
          <w:sz w:val="28"/>
          <w:szCs w:val="28"/>
          <w:lang w:eastAsia="en-US"/>
        </w:rPr>
        <w:t>го</w:t>
      </w:r>
      <w:proofErr w:type="spellEnd"/>
      <w:r>
        <w:rPr>
          <w:rFonts w:eastAsiaTheme="minorHAnsi"/>
          <w:sz w:val="28"/>
          <w:szCs w:val="28"/>
          <w:lang w:eastAsia="en-US"/>
        </w:rPr>
        <w:t xml:space="preserve"> муниципального района, городского округа Ивановской области.</w:t>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2. Показателем (критерием) распределения общего размера субвенций бюджетам муниципальных районов, городских округов Ивановской области является численность населения, проживающего на территории соответствующего муниципального образования Ивановской области по состоянию на 1 января года, предшествующего планируемому, по данным Территориального органа Федеральной службы государственной статистики по Ивановской области.</w:t>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3. Распределение субвенций, предоставляемых бюджетам муниципальных районов и городских округов Ивановской области из областного бюджета на осуществление передаваемых им отдельных государственных полномочий, осуществляется по формуле:</w:t>
      </w:r>
    </w:p>
    <w:p w:rsidR="00696FC3" w:rsidRDefault="00696FC3" w:rsidP="00696FC3">
      <w:pPr>
        <w:autoSpaceDE w:val="0"/>
        <w:autoSpaceDN w:val="0"/>
        <w:adjustRightInd w:val="0"/>
        <w:ind w:firstLine="540"/>
        <w:jc w:val="both"/>
        <w:rPr>
          <w:rFonts w:eastAsiaTheme="minorHAnsi"/>
          <w:sz w:val="28"/>
          <w:szCs w:val="28"/>
          <w:lang w:eastAsia="en-US"/>
        </w:rPr>
      </w:pPr>
      <w:proofErr w:type="spellStart"/>
      <w:r>
        <w:rPr>
          <w:rFonts w:eastAsiaTheme="minorHAnsi"/>
          <w:sz w:val="28"/>
          <w:szCs w:val="28"/>
          <w:lang w:eastAsia="en-US"/>
        </w:rPr>
        <w:t>V</w:t>
      </w:r>
      <w:r>
        <w:rPr>
          <w:rFonts w:eastAsiaTheme="minorHAnsi"/>
          <w:sz w:val="28"/>
          <w:szCs w:val="28"/>
          <w:vertAlign w:val="subscript"/>
          <w:lang w:eastAsia="en-US"/>
        </w:rPr>
        <w:t>субi</w:t>
      </w:r>
      <w:proofErr w:type="spellEnd"/>
      <w:r>
        <w:rPr>
          <w:rFonts w:eastAsiaTheme="minorHAnsi"/>
          <w:sz w:val="28"/>
          <w:szCs w:val="28"/>
          <w:lang w:eastAsia="en-US"/>
        </w:rPr>
        <w:t xml:space="preserve"> = </w:t>
      </w:r>
      <w:proofErr w:type="spellStart"/>
      <w:r>
        <w:rPr>
          <w:rFonts w:eastAsiaTheme="minorHAnsi"/>
          <w:sz w:val="28"/>
          <w:szCs w:val="28"/>
          <w:lang w:eastAsia="en-US"/>
        </w:rPr>
        <w:t>Чнi</w:t>
      </w:r>
      <w:proofErr w:type="spellEnd"/>
      <w:r>
        <w:rPr>
          <w:rFonts w:eastAsiaTheme="minorHAnsi"/>
          <w:sz w:val="28"/>
          <w:szCs w:val="28"/>
          <w:lang w:eastAsia="en-US"/>
        </w:rPr>
        <w:t xml:space="preserve"> x </w:t>
      </w:r>
      <w:proofErr w:type="spellStart"/>
      <w:r>
        <w:rPr>
          <w:rFonts w:eastAsiaTheme="minorHAnsi"/>
          <w:sz w:val="28"/>
          <w:szCs w:val="28"/>
          <w:lang w:eastAsia="en-US"/>
        </w:rPr>
        <w:t>Нр</w:t>
      </w:r>
      <w:proofErr w:type="spellEnd"/>
      <w:r>
        <w:rPr>
          <w:rFonts w:eastAsiaTheme="minorHAnsi"/>
          <w:sz w:val="28"/>
          <w:szCs w:val="28"/>
          <w:lang w:eastAsia="en-US"/>
        </w:rPr>
        <w:t>, где</w:t>
      </w:r>
    </w:p>
    <w:p w:rsidR="00696FC3" w:rsidRDefault="00696FC3" w:rsidP="002E2652">
      <w:pPr>
        <w:autoSpaceDE w:val="0"/>
        <w:autoSpaceDN w:val="0"/>
        <w:adjustRightInd w:val="0"/>
        <w:ind w:firstLine="539"/>
        <w:jc w:val="both"/>
        <w:rPr>
          <w:rFonts w:eastAsiaTheme="minorHAnsi"/>
          <w:sz w:val="28"/>
          <w:szCs w:val="28"/>
          <w:lang w:eastAsia="en-US"/>
        </w:rPr>
      </w:pPr>
      <w:proofErr w:type="spellStart"/>
      <w:r>
        <w:rPr>
          <w:rFonts w:eastAsiaTheme="minorHAnsi"/>
          <w:sz w:val="28"/>
          <w:szCs w:val="28"/>
          <w:lang w:eastAsia="en-US"/>
        </w:rPr>
        <w:t>Чнi</w:t>
      </w:r>
      <w:proofErr w:type="spellEnd"/>
      <w:r>
        <w:rPr>
          <w:rFonts w:eastAsiaTheme="minorHAnsi"/>
          <w:sz w:val="28"/>
          <w:szCs w:val="28"/>
          <w:lang w:eastAsia="en-US"/>
        </w:rPr>
        <w:t xml:space="preserve"> - численность населения i-</w:t>
      </w:r>
      <w:proofErr w:type="spellStart"/>
      <w:r>
        <w:rPr>
          <w:rFonts w:eastAsiaTheme="minorHAnsi"/>
          <w:sz w:val="28"/>
          <w:szCs w:val="28"/>
          <w:lang w:eastAsia="en-US"/>
        </w:rPr>
        <w:t>го</w:t>
      </w:r>
      <w:proofErr w:type="spellEnd"/>
      <w:r>
        <w:rPr>
          <w:rFonts w:eastAsiaTheme="minorHAnsi"/>
          <w:sz w:val="28"/>
          <w:szCs w:val="28"/>
          <w:lang w:eastAsia="en-US"/>
        </w:rPr>
        <w:t xml:space="preserve"> муниципального района, городского округа Ивановской области по состоянию на 1 января года, предшествующего планируемому, по данным Территориального органа Федеральной службы государственной статистики по Ивановской области;</w:t>
      </w:r>
    </w:p>
    <w:p w:rsidR="00696FC3" w:rsidRDefault="00696FC3" w:rsidP="002E2652">
      <w:pPr>
        <w:autoSpaceDE w:val="0"/>
        <w:autoSpaceDN w:val="0"/>
        <w:adjustRightInd w:val="0"/>
        <w:ind w:firstLine="539"/>
        <w:jc w:val="both"/>
        <w:rPr>
          <w:rFonts w:eastAsiaTheme="minorHAnsi"/>
          <w:sz w:val="28"/>
          <w:szCs w:val="28"/>
          <w:lang w:eastAsia="en-US"/>
        </w:rPr>
      </w:pPr>
      <w:proofErr w:type="spellStart"/>
      <w:r>
        <w:rPr>
          <w:rFonts w:eastAsiaTheme="minorHAnsi"/>
          <w:sz w:val="28"/>
          <w:szCs w:val="28"/>
          <w:lang w:eastAsia="en-US"/>
        </w:rPr>
        <w:t>Нр</w:t>
      </w:r>
      <w:proofErr w:type="spellEnd"/>
      <w:r>
        <w:rPr>
          <w:rFonts w:eastAsiaTheme="minorHAnsi"/>
          <w:sz w:val="28"/>
          <w:szCs w:val="28"/>
          <w:lang w:eastAsia="en-US"/>
        </w:rPr>
        <w:t xml:space="preserve"> - норматив расходов на осуществление органами местного самоуправления муниципального района, городского округа Ивановской </w:t>
      </w:r>
      <w:r>
        <w:rPr>
          <w:rFonts w:eastAsiaTheme="minorHAnsi"/>
          <w:sz w:val="28"/>
          <w:szCs w:val="28"/>
          <w:lang w:eastAsia="en-US"/>
        </w:rPr>
        <w:lastRenderedPageBreak/>
        <w:t>области (далее - органы местного самоуправления) отдельных государственных полномочий.</w:t>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Указанный норматив равен 0,5 рубля с применением следующих коэффициентов:</w:t>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1) 1,2 - для муниципального района, городского округа Ивановской области с численностью населения до 20000 человек;</w:t>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2) 1,0 - для муниципального района, городского округа Ивановской области с численностью населения от 20000 до 50000 человек;</w:t>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3) 0,8 - для муниципального района, городского округа Ивановской области с численностью населения от 50000 до 100000 человек;</w:t>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4) 0,5 - для муниципального района, городского округа Ивановской области с численностью населения свыше 100000 человек.</w:t>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В целях применения настоящего порядка под нормативом расходов на осуществление органами местного самоуправления отдельных государственных полномочий понимается расчетный показатель потребности органов местного самоуправления, осуществляющих отдельные государственные полномочия, в бюджетных средствах в расчете на одного жителя.</w:t>
      </w:r>
    </w:p>
    <w:p w:rsidR="00696FC3" w:rsidRDefault="00696FC3" w:rsidP="002E2652">
      <w:pPr>
        <w:autoSpaceDE w:val="0"/>
        <w:autoSpaceDN w:val="0"/>
        <w:adjustRightInd w:val="0"/>
        <w:ind w:firstLine="539"/>
        <w:jc w:val="both"/>
        <w:rPr>
          <w:rFonts w:eastAsiaTheme="minorHAnsi"/>
          <w:sz w:val="28"/>
          <w:szCs w:val="28"/>
          <w:lang w:eastAsia="en-US"/>
        </w:rPr>
      </w:pPr>
      <w:r>
        <w:rPr>
          <w:rFonts w:eastAsiaTheme="minorHAnsi"/>
          <w:sz w:val="28"/>
          <w:szCs w:val="28"/>
          <w:lang w:eastAsia="en-US"/>
        </w:rPr>
        <w:t>В указанный норматив включаются: стоимость расходных материалов, необходимых для подготовки и принятия решений в рамках реализации отдельных государственных полномочий, почтовые расходы, стоимость бланков удостоверений членов административной комиссии муниципального района, городского округа Ивановской области и иные расходы, необходимые для материально-технического обеспечения подготовки и принятия решений в рамках реализации отдельных государственных полномочий.</w:t>
      </w:r>
    </w:p>
    <w:p w:rsidR="006A3B7A" w:rsidRDefault="006A3B7A" w:rsidP="006A3B7A">
      <w:pPr>
        <w:autoSpaceDE w:val="0"/>
        <w:autoSpaceDN w:val="0"/>
        <w:adjustRightInd w:val="0"/>
        <w:spacing w:line="276" w:lineRule="auto"/>
        <w:ind w:firstLine="709"/>
        <w:jc w:val="both"/>
        <w:rPr>
          <w:rFonts w:eastAsia="Calibri"/>
          <w:sz w:val="28"/>
          <w:szCs w:val="28"/>
          <w:lang w:eastAsia="en-US"/>
        </w:rPr>
      </w:pPr>
    </w:p>
    <w:p w:rsidR="006A3B7A" w:rsidRDefault="006A3B7A" w:rsidP="006A3B7A">
      <w:pPr>
        <w:autoSpaceDE w:val="0"/>
        <w:autoSpaceDN w:val="0"/>
        <w:adjustRightInd w:val="0"/>
        <w:spacing w:line="276" w:lineRule="auto"/>
        <w:ind w:firstLine="709"/>
        <w:jc w:val="both"/>
        <w:rPr>
          <w:rFonts w:eastAsia="Calibri"/>
          <w:sz w:val="28"/>
          <w:szCs w:val="28"/>
          <w:lang w:eastAsia="en-US"/>
        </w:rPr>
      </w:pPr>
      <w:bookmarkStart w:id="0" w:name="_GoBack"/>
      <w:bookmarkEnd w:id="0"/>
    </w:p>
    <w:sectPr w:rsidR="006A3B7A" w:rsidSect="006A3B7A">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285"/>
    <w:rsid w:val="00076D88"/>
    <w:rsid w:val="002E2652"/>
    <w:rsid w:val="002E73BD"/>
    <w:rsid w:val="00416911"/>
    <w:rsid w:val="004341CD"/>
    <w:rsid w:val="004966A6"/>
    <w:rsid w:val="00504285"/>
    <w:rsid w:val="005C75DF"/>
    <w:rsid w:val="00696FC3"/>
    <w:rsid w:val="006A3B7A"/>
    <w:rsid w:val="00A474F0"/>
    <w:rsid w:val="00AD4C8E"/>
    <w:rsid w:val="00AE1A8E"/>
    <w:rsid w:val="00B16F33"/>
    <w:rsid w:val="00CA2A3D"/>
    <w:rsid w:val="00CD1627"/>
    <w:rsid w:val="00DF6DFA"/>
    <w:rsid w:val="00EF6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F36EEF-F87A-4448-A598-0797C1426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7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B7A"/>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696FC3"/>
    <w:rPr>
      <w:rFonts w:ascii="Tahoma" w:hAnsi="Tahoma" w:cs="Tahoma"/>
      <w:sz w:val="16"/>
      <w:szCs w:val="16"/>
    </w:rPr>
  </w:style>
  <w:style w:type="character" w:customStyle="1" w:styleId="a5">
    <w:name w:val="Текст выноски Знак"/>
    <w:basedOn w:val="a0"/>
    <w:link w:val="a4"/>
    <w:uiPriority w:val="99"/>
    <w:semiHidden/>
    <w:rsid w:val="00696FC3"/>
    <w:rPr>
      <w:rFonts w:ascii="Tahoma" w:eastAsia="Times New Roman" w:hAnsi="Tahoma" w:cs="Tahoma"/>
      <w:sz w:val="16"/>
      <w:szCs w:val="16"/>
      <w:lang w:eastAsia="ru-RU"/>
    </w:rPr>
  </w:style>
  <w:style w:type="table" w:styleId="a6">
    <w:name w:val="Table Grid"/>
    <w:basedOn w:val="a1"/>
    <w:uiPriority w:val="59"/>
    <w:rsid w:val="004966A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4966A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70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559</Words>
  <Characters>3189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plan2</dc:creator>
  <cp:keywords/>
  <dc:description/>
  <cp:lastModifiedBy>Палладий Светлана Витальевна</cp:lastModifiedBy>
  <cp:revision>16</cp:revision>
  <cp:lastPrinted>2021-09-20T12:40:00Z</cp:lastPrinted>
  <dcterms:created xsi:type="dcterms:W3CDTF">2018-10-05T10:39:00Z</dcterms:created>
  <dcterms:modified xsi:type="dcterms:W3CDTF">2024-09-03T08:30:00Z</dcterms:modified>
</cp:coreProperties>
</file>